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E80" w:rsidRPr="00C06E80" w:rsidRDefault="00C06E80" w:rsidP="00C06E80">
      <w:pPr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4"/>
        </w:rPr>
      </w:pPr>
      <w:r w:rsidRPr="00C06E80">
        <w:rPr>
          <w:rFonts w:ascii="Times New Roman" w:hAnsi="Times New Roman" w:cs="Times New Roman"/>
          <w:sz w:val="28"/>
          <w:szCs w:val="24"/>
        </w:rPr>
        <w:t>Summary</w:t>
      </w:r>
    </w:p>
    <w:p w:rsidR="00C06E80" w:rsidRDefault="00C06E80" w:rsidP="006B1B31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06E80" w:rsidRDefault="00C06E80" w:rsidP="006B1B31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the results, the Chi-square goodness of </w:t>
      </w:r>
      <w:r>
        <w:rPr>
          <w:rFonts w:ascii="Times New Roman" w:hAnsi="Times New Roman" w:cs="Times New Roman"/>
          <w:sz w:val="24"/>
          <w:szCs w:val="24"/>
        </w:rPr>
        <w:t>Fit showed</w:t>
      </w:r>
      <w:r>
        <w:rPr>
          <w:rFonts w:ascii="Times New Roman" w:hAnsi="Times New Roman" w:cs="Times New Roman"/>
          <w:sz w:val="24"/>
          <w:szCs w:val="24"/>
        </w:rPr>
        <w:t xml:space="preserve"> that there was a statistical difference of class grade over the semesters. It also showed that there was a statistical difference in grades and semesters with prequizzes and those without prequizzes. The chi-square also </w:t>
      </w:r>
      <w:r w:rsidR="00386EC6">
        <w:rPr>
          <w:rFonts w:ascii="Times New Roman" w:hAnsi="Times New Roman" w:cs="Times New Roman"/>
          <w:sz w:val="24"/>
          <w:szCs w:val="24"/>
        </w:rPr>
        <w:t>showed that the percentage of passing grades differed from semester to semester. The linear model showed that there was a trend of grades and percentage passing score determined by time. The multiple linear regression model showed that class grade could be determined using %passing score and prequizzes taken since they were statistically significant with sig. values 0.005 and 0.003 respectively at 95% confidence interval. Prequizzes was the most significant factor that determined class grade.</w:t>
      </w:r>
      <w:bookmarkStart w:id="0" w:name="_GoBack"/>
      <w:bookmarkEnd w:id="0"/>
    </w:p>
    <w:p w:rsidR="00C06E80" w:rsidRDefault="00C06E80" w:rsidP="00C06E8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06E80" w:rsidRDefault="00C06E80" w:rsidP="00C06E8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06E80" w:rsidRDefault="00C06E80" w:rsidP="00C06E8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06E80" w:rsidRDefault="00C06E80" w:rsidP="00C06E8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06E80" w:rsidRDefault="00C06E80" w:rsidP="00C06E8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06E80" w:rsidRDefault="00C06E80" w:rsidP="00C06E8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06E80" w:rsidRDefault="00C06E80" w:rsidP="00C06E8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06E80" w:rsidRDefault="00C06E80" w:rsidP="00C06E8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06E80" w:rsidRDefault="00C06E80" w:rsidP="00C06E8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06E80" w:rsidRDefault="00C06E80" w:rsidP="00C06E8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06E80" w:rsidRDefault="00C06E80" w:rsidP="00C06E8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06E80" w:rsidRDefault="00C06E80" w:rsidP="00C06E8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6E80" w:rsidRDefault="00C06E80" w:rsidP="00C06E8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06E80" w:rsidRDefault="00C06E80" w:rsidP="00C06E8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06E80" w:rsidRDefault="00C06E80" w:rsidP="00C06E8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06E80" w:rsidRDefault="00C06E80" w:rsidP="00C06E8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06E80" w:rsidRDefault="00C06E80" w:rsidP="00C06E8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06E80" w:rsidRDefault="00C06E80" w:rsidP="00C06E8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06E80" w:rsidRDefault="00C06E80" w:rsidP="00C06E8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06E80" w:rsidRDefault="00C06E80" w:rsidP="00C06E8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26B2E" w:rsidRPr="00C06E80" w:rsidRDefault="00001A1B" w:rsidP="00C06E80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E80">
        <w:rPr>
          <w:rFonts w:ascii="Times New Roman" w:hAnsi="Times New Roman" w:cs="Times New Roman"/>
          <w:sz w:val="24"/>
          <w:szCs w:val="24"/>
        </w:rPr>
        <w:t xml:space="preserve">Yes. There was a significant statistical difference of grades from semester to semester. The chi-square goodness of fit test was used to determine the difference at 95% level </w:t>
      </w:r>
      <w:r w:rsidR="00F616D9" w:rsidRPr="00C06E80">
        <w:rPr>
          <w:rFonts w:ascii="Times New Roman" w:hAnsi="Times New Roman" w:cs="Times New Roman"/>
          <w:sz w:val="24"/>
          <w:szCs w:val="24"/>
        </w:rPr>
        <w:t>of greater</w:t>
      </w:r>
      <w:r w:rsidRPr="00C06E80">
        <w:rPr>
          <w:rFonts w:ascii="Times New Roman" w:hAnsi="Times New Roman" w:cs="Times New Roman"/>
          <w:sz w:val="24"/>
          <w:szCs w:val="24"/>
        </w:rPr>
        <w:t xml:space="preserve"> </w:t>
      </w:r>
      <w:r w:rsidR="001E4260" w:rsidRPr="00C06E80">
        <w:rPr>
          <w:rFonts w:ascii="Times New Roman" w:hAnsi="Times New Roman" w:cs="Times New Roman"/>
          <w:sz w:val="24"/>
          <w:szCs w:val="24"/>
        </w:rPr>
        <w:t xml:space="preserve">than 10. This </w:t>
      </w:r>
      <w:r w:rsidRPr="00C06E80">
        <w:rPr>
          <w:rFonts w:ascii="Times New Roman" w:hAnsi="Times New Roman" w:cs="Times New Roman"/>
          <w:sz w:val="24"/>
          <w:szCs w:val="24"/>
        </w:rPr>
        <w:t>pr</w:t>
      </w:r>
      <w:r w:rsidR="001E4260" w:rsidRPr="00C06E80">
        <w:rPr>
          <w:rFonts w:ascii="Times New Roman" w:hAnsi="Times New Roman" w:cs="Times New Roman"/>
          <w:sz w:val="24"/>
          <w:szCs w:val="24"/>
        </w:rPr>
        <w:t>oved that students varied their grades from semester to semester. The values of the semester variable were fist recoded before running the chi-square . F2013 was recoded to 1, F2014 to 2, W2015 to 3, F2015 to 4, W2016 to 5, and F2016 to 6</w:t>
      </w:r>
      <w:r w:rsidR="00510B74" w:rsidRPr="00C06E80">
        <w:rPr>
          <w:rFonts w:ascii="Times New Roman" w:hAnsi="Times New Roman" w:cs="Times New Roman"/>
          <w:sz w:val="24"/>
          <w:szCs w:val="24"/>
        </w:rPr>
        <w:t xml:space="preserve"> Semester value was changed to Sem1</w:t>
      </w:r>
      <w:r w:rsidR="001E4260" w:rsidRPr="00C06E80">
        <w:rPr>
          <w:rFonts w:ascii="Times New Roman" w:hAnsi="Times New Roman" w:cs="Times New Roman"/>
          <w:sz w:val="24"/>
          <w:szCs w:val="24"/>
        </w:rPr>
        <w:t xml:space="preserve">. The results were as follows </w:t>
      </w:r>
    </w:p>
    <w:p w:rsidR="00510B74" w:rsidRDefault="00510B74" w:rsidP="00F616D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1: Chi-square results </w:t>
      </w:r>
    </w:p>
    <w:p w:rsidR="001E4260" w:rsidRPr="001E4260" w:rsidRDefault="001E4260" w:rsidP="00F616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3319" w:type="dxa"/>
        <w:tblInd w:w="8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5"/>
        <w:gridCol w:w="1055"/>
        <w:gridCol w:w="1009"/>
      </w:tblGrid>
      <w:tr w:rsidR="001E4260" w:rsidRPr="001E4260" w:rsidTr="001E42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Test Statistics</w:t>
            </w:r>
          </w:p>
        </w:tc>
      </w:tr>
      <w:tr w:rsidR="001E4260" w:rsidRPr="001E4260" w:rsidTr="001E42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Class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Sem1</w:t>
            </w:r>
          </w:p>
        </w:tc>
      </w:tr>
      <w:tr w:rsidR="001E4260" w:rsidRPr="001E4260" w:rsidTr="001E42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5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Chi-Square</w:t>
            </w:r>
          </w:p>
        </w:tc>
        <w:tc>
          <w:tcPr>
            <w:tcW w:w="105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128.782</w:t>
            </w:r>
            <w:r w:rsidRPr="001E4260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34.966</w:t>
            </w:r>
            <w:r w:rsidRPr="001E4260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1E4260" w:rsidRPr="001E4260" w:rsidTr="001E42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0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1E4260" w:rsidRPr="001E4260" w:rsidTr="001E42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Asymp. Sig.</w:t>
            </w:r>
          </w:p>
        </w:tc>
        <w:tc>
          <w:tcPr>
            <w:tcW w:w="105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1E4260" w:rsidRPr="001E4260" w:rsidTr="001E42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a. 272 cells (100.0%) have expected frequencies less than 5. The minimum expected cell frequency is 1.3.</w:t>
            </w:r>
          </w:p>
        </w:tc>
      </w:tr>
      <w:tr w:rsidR="001E4260" w:rsidRPr="001E4260" w:rsidTr="001E42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b. 0 cells (0.0%) have expected frequencies less than 5. The minimum expected cell frequency is 58.0.</w:t>
            </w:r>
          </w:p>
        </w:tc>
      </w:tr>
    </w:tbl>
    <w:p w:rsidR="00510B74" w:rsidRDefault="00510B74" w:rsidP="00F616D9">
      <w:pPr>
        <w:autoSpaceDE w:val="0"/>
        <w:autoSpaceDN w:val="0"/>
        <w:adjustRightInd w:val="0"/>
        <w:spacing w:after="0" w:line="4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1E4260" w:rsidRPr="00510B74" w:rsidRDefault="00510B74" w:rsidP="00F616D9">
      <w:pPr>
        <w:autoSpaceDE w:val="0"/>
        <w:autoSpaceDN w:val="0"/>
        <w:adjustRightInd w:val="0"/>
        <w:spacing w:after="0" w:line="4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X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128.72, Value = 1.00 for class and X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34.966, Value = 0.00. The Chi-square    had a strong effect hence proved that grades differed from semester to semester. </w:t>
      </w:r>
    </w:p>
    <w:p w:rsidR="00510B74" w:rsidRDefault="001E4260" w:rsidP="00F616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E4260" w:rsidRPr="001E4260" w:rsidRDefault="001E4260" w:rsidP="00F616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10B74">
        <w:rPr>
          <w:rFonts w:ascii="Times New Roman" w:hAnsi="Times New Roman" w:cs="Times New Roman"/>
          <w:sz w:val="24"/>
          <w:szCs w:val="24"/>
        </w:rPr>
        <w:t xml:space="preserve">Table 2: Expected and observed values for grades per semester </w:t>
      </w:r>
    </w:p>
    <w:tbl>
      <w:tblPr>
        <w:tblW w:w="4267" w:type="dxa"/>
        <w:tblInd w:w="10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270"/>
        <w:gridCol w:w="1224"/>
        <w:gridCol w:w="1039"/>
      </w:tblGrid>
      <w:tr w:rsidR="001E4260" w:rsidRPr="001E4260" w:rsidTr="00510B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Sem1</w:t>
            </w:r>
          </w:p>
        </w:tc>
      </w:tr>
      <w:tr w:rsidR="001E4260" w:rsidRPr="001E4260" w:rsidTr="00510B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Observed N</w:t>
            </w:r>
          </w:p>
        </w:tc>
        <w:tc>
          <w:tcPr>
            <w:tcW w:w="122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Expected N</w:t>
            </w:r>
          </w:p>
        </w:tc>
        <w:tc>
          <w:tcPr>
            <w:tcW w:w="103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</w:tr>
      <w:tr w:rsidR="001E4260" w:rsidRPr="001E4260" w:rsidTr="00510B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27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22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58.0</w:t>
            </w:r>
          </w:p>
        </w:tc>
        <w:tc>
          <w:tcPr>
            <w:tcW w:w="103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11.0</w:t>
            </w:r>
          </w:p>
        </w:tc>
      </w:tr>
      <w:tr w:rsidR="001E4260" w:rsidRPr="001E4260" w:rsidTr="00510B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2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2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58.0</w:t>
            </w:r>
          </w:p>
        </w:tc>
        <w:tc>
          <w:tcPr>
            <w:tcW w:w="103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</w:tr>
      <w:tr w:rsidR="001E4260" w:rsidRPr="001E4260" w:rsidTr="00510B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2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2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58.0</w:t>
            </w:r>
          </w:p>
        </w:tc>
        <w:tc>
          <w:tcPr>
            <w:tcW w:w="103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-9.0</w:t>
            </w:r>
          </w:p>
        </w:tc>
      </w:tr>
      <w:tr w:rsidR="001E4260" w:rsidRPr="001E4260" w:rsidTr="00510B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2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2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58.0</w:t>
            </w:r>
          </w:p>
        </w:tc>
        <w:tc>
          <w:tcPr>
            <w:tcW w:w="103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-22.0</w:t>
            </w:r>
          </w:p>
        </w:tc>
      </w:tr>
      <w:tr w:rsidR="001E4260" w:rsidRPr="001E4260" w:rsidTr="00510B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2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2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58.0</w:t>
            </w:r>
          </w:p>
        </w:tc>
        <w:tc>
          <w:tcPr>
            <w:tcW w:w="103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-9.0</w:t>
            </w:r>
          </w:p>
        </w:tc>
      </w:tr>
      <w:tr w:rsidR="001E4260" w:rsidRPr="001E4260" w:rsidTr="00510B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6.00</w:t>
            </w:r>
          </w:p>
        </w:tc>
        <w:tc>
          <w:tcPr>
            <w:tcW w:w="12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2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58.0</w:t>
            </w:r>
          </w:p>
        </w:tc>
        <w:tc>
          <w:tcPr>
            <w:tcW w:w="103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-6.0</w:t>
            </w:r>
          </w:p>
        </w:tc>
      </w:tr>
      <w:tr w:rsidR="001E4260" w:rsidRPr="001E4260" w:rsidTr="00510B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260">
              <w:rPr>
                <w:rFonts w:ascii="Arial" w:hAnsi="Arial" w:cs="Arial"/>
                <w:color w:val="000000"/>
                <w:sz w:val="18"/>
                <w:szCs w:val="18"/>
              </w:rPr>
              <w:t>348</w:t>
            </w:r>
          </w:p>
        </w:tc>
        <w:tc>
          <w:tcPr>
            <w:tcW w:w="1224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4260" w:rsidRPr="001E4260" w:rsidRDefault="001E4260" w:rsidP="00F616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4260" w:rsidRDefault="001E4260" w:rsidP="00F616D9">
      <w:pPr>
        <w:autoSpaceDE w:val="0"/>
        <w:autoSpaceDN w:val="0"/>
        <w:adjustRightInd w:val="0"/>
        <w:spacing w:after="0" w:line="4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616D9" w:rsidRPr="001E4260" w:rsidRDefault="00F616D9" w:rsidP="00F616D9">
      <w:pPr>
        <w:autoSpaceDE w:val="0"/>
        <w:autoSpaceDN w:val="0"/>
        <w:adjustRightInd w:val="0"/>
        <w:spacing w:after="0" w:line="4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616D9" w:rsidRDefault="001E4260" w:rsidP="00F616D9">
      <w:pPr>
        <w:autoSpaceDE w:val="0"/>
        <w:autoSpaceDN w:val="0"/>
        <w:adjustRightInd w:val="0"/>
        <w:spacing w:after="0" w:line="4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10B74">
        <w:rPr>
          <w:rFonts w:ascii="Times New Roman" w:hAnsi="Times New Roman" w:cs="Times New Roman"/>
          <w:sz w:val="24"/>
          <w:szCs w:val="24"/>
        </w:rPr>
        <w:t xml:space="preserve">          The expected grade for all the semesters was 58.0</w:t>
      </w:r>
      <w:r w:rsidR="00F77A28">
        <w:rPr>
          <w:rFonts w:ascii="Times New Roman" w:hAnsi="Times New Roman" w:cs="Times New Roman"/>
          <w:sz w:val="24"/>
          <w:szCs w:val="24"/>
        </w:rPr>
        <w:t xml:space="preserve"> which strongly differed with the     </w:t>
      </w:r>
    </w:p>
    <w:p w:rsidR="00F616D9" w:rsidRDefault="00F616D9" w:rsidP="00F616D9">
      <w:pPr>
        <w:autoSpaceDE w:val="0"/>
        <w:autoSpaceDN w:val="0"/>
        <w:adjustRightInd w:val="0"/>
        <w:spacing w:after="0" w:line="4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77A28">
        <w:rPr>
          <w:rFonts w:ascii="Times New Roman" w:hAnsi="Times New Roman" w:cs="Times New Roman"/>
          <w:sz w:val="24"/>
          <w:szCs w:val="24"/>
        </w:rPr>
        <w:t>observed mean grade for each semester. The observed means</w:t>
      </w:r>
      <w:r w:rsidR="00F77A28" w:rsidRPr="00F77A28">
        <w:rPr>
          <w:rFonts w:ascii="Times New Roman" w:hAnsi="Times New Roman" w:cs="Times New Roman"/>
          <w:sz w:val="24"/>
          <w:szCs w:val="24"/>
        </w:rPr>
        <w:t xml:space="preserve"> </w:t>
      </w:r>
      <w:r w:rsidR="00F77A28">
        <w:rPr>
          <w:rFonts w:ascii="Times New Roman" w:hAnsi="Times New Roman" w:cs="Times New Roman"/>
          <w:sz w:val="24"/>
          <w:szCs w:val="24"/>
        </w:rPr>
        <w:t xml:space="preserve">for the four semesters were;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616D9" w:rsidRDefault="00F616D9" w:rsidP="00F616D9">
      <w:pPr>
        <w:autoSpaceDE w:val="0"/>
        <w:autoSpaceDN w:val="0"/>
        <w:adjustRightInd w:val="0"/>
        <w:spacing w:after="0" w:line="4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E4260" w:rsidRPr="001E4260" w:rsidRDefault="00F616D9" w:rsidP="00F616D9">
      <w:pPr>
        <w:autoSpaceDE w:val="0"/>
        <w:autoSpaceDN w:val="0"/>
        <w:adjustRightInd w:val="0"/>
        <w:spacing w:after="0" w:line="4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77A28">
        <w:rPr>
          <w:rFonts w:ascii="Times New Roman" w:hAnsi="Times New Roman" w:cs="Times New Roman"/>
          <w:sz w:val="24"/>
          <w:szCs w:val="24"/>
        </w:rPr>
        <w:t>69, 93, 49, 36, 49</w:t>
      </w:r>
      <w:r>
        <w:rPr>
          <w:rFonts w:ascii="Times New Roman" w:hAnsi="Times New Roman" w:cs="Times New Roman"/>
          <w:sz w:val="24"/>
          <w:szCs w:val="24"/>
        </w:rPr>
        <w:t>, and</w:t>
      </w:r>
      <w:r w:rsidR="00F77A28">
        <w:rPr>
          <w:rFonts w:ascii="Times New Roman" w:hAnsi="Times New Roman" w:cs="Times New Roman"/>
          <w:sz w:val="24"/>
          <w:szCs w:val="24"/>
        </w:rPr>
        <w:t xml:space="preserve"> 52 f respectively. </w:t>
      </w:r>
    </w:p>
    <w:p w:rsidR="001E4260" w:rsidRDefault="001E4260" w:rsidP="00F616D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16D9" w:rsidRDefault="00121C6F" w:rsidP="00F616D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Yes. A chi-square goodness of fit was tested on the grades and semesters with</w:t>
      </w:r>
      <w:r w:rsidR="00016596">
        <w:rPr>
          <w:rFonts w:ascii="Times New Roman" w:hAnsi="Times New Roman" w:cs="Times New Roman"/>
          <w:sz w:val="24"/>
          <w:szCs w:val="24"/>
        </w:rPr>
        <w:t xml:space="preserve"> prequizzes and those without prequizzes</w:t>
      </w:r>
      <w:r>
        <w:rPr>
          <w:rFonts w:ascii="Times New Roman" w:hAnsi="Times New Roman" w:cs="Times New Roman"/>
          <w:sz w:val="24"/>
          <w:szCs w:val="24"/>
        </w:rPr>
        <w:t>. The results showed that there was a statistical difference between grades and semesters. The  results were as follows</w:t>
      </w:r>
    </w:p>
    <w:p w:rsidR="00121C6F" w:rsidRDefault="00121C6F" w:rsidP="00121C6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3: </w:t>
      </w:r>
      <w:r w:rsidR="00D46B17">
        <w:rPr>
          <w:rFonts w:ascii="Times New Roman" w:hAnsi="Times New Roman" w:cs="Times New Roman"/>
          <w:sz w:val="24"/>
          <w:szCs w:val="24"/>
        </w:rPr>
        <w:t xml:space="preserve">Observed and expected means </w:t>
      </w:r>
    </w:p>
    <w:p w:rsidR="00121C6F" w:rsidRPr="00121C6F" w:rsidRDefault="00121C6F" w:rsidP="00121C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296" w:type="dxa"/>
        <w:tblInd w:w="18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9"/>
        <w:gridCol w:w="1278"/>
        <w:gridCol w:w="1232"/>
        <w:gridCol w:w="1047"/>
      </w:tblGrid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39"/>
        </w:trPr>
        <w:tc>
          <w:tcPr>
            <w:tcW w:w="42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prequizzes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23"/>
        </w:trPr>
        <w:tc>
          <w:tcPr>
            <w:tcW w:w="73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Observed N</w:t>
            </w:r>
          </w:p>
        </w:tc>
        <w:tc>
          <w:tcPr>
            <w:tcW w:w="123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Expected N</w:t>
            </w:r>
          </w:p>
        </w:tc>
        <w:tc>
          <w:tcPr>
            <w:tcW w:w="104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39"/>
        </w:trPr>
        <w:tc>
          <w:tcPr>
            <w:tcW w:w="73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  <w:tc>
          <w:tcPr>
            <w:tcW w:w="127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3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4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56"/>
        </w:trPr>
        <w:tc>
          <w:tcPr>
            <w:tcW w:w="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12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11.5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39"/>
        </w:trPr>
        <w:tc>
          <w:tcPr>
            <w:tcW w:w="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2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5.5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39"/>
        </w:trPr>
        <w:tc>
          <w:tcPr>
            <w:tcW w:w="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2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-4.5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56"/>
        </w:trPr>
        <w:tc>
          <w:tcPr>
            <w:tcW w:w="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2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.5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39"/>
        </w:trPr>
        <w:tc>
          <w:tcPr>
            <w:tcW w:w="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12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.5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39"/>
        </w:trPr>
        <w:tc>
          <w:tcPr>
            <w:tcW w:w="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2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56"/>
        </w:trPr>
        <w:tc>
          <w:tcPr>
            <w:tcW w:w="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12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-2.5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39"/>
        </w:trPr>
        <w:tc>
          <w:tcPr>
            <w:tcW w:w="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2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39"/>
        </w:trPr>
        <w:tc>
          <w:tcPr>
            <w:tcW w:w="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12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.5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56"/>
        </w:trPr>
        <w:tc>
          <w:tcPr>
            <w:tcW w:w="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2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39"/>
        </w:trPr>
        <w:tc>
          <w:tcPr>
            <w:tcW w:w="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12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-5.5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39"/>
        </w:trPr>
        <w:tc>
          <w:tcPr>
            <w:tcW w:w="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2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-2.5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56"/>
        </w:trPr>
        <w:tc>
          <w:tcPr>
            <w:tcW w:w="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13.0</w:t>
            </w:r>
          </w:p>
        </w:tc>
        <w:tc>
          <w:tcPr>
            <w:tcW w:w="12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-3.5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39"/>
        </w:trPr>
        <w:tc>
          <w:tcPr>
            <w:tcW w:w="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12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-3.5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39"/>
        </w:trPr>
        <w:tc>
          <w:tcPr>
            <w:tcW w:w="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12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.5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56"/>
        </w:trPr>
        <w:tc>
          <w:tcPr>
            <w:tcW w:w="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12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2.5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39"/>
        </w:trPr>
        <w:tc>
          <w:tcPr>
            <w:tcW w:w="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12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-1.5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39"/>
        </w:trPr>
        <w:tc>
          <w:tcPr>
            <w:tcW w:w="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19.0</w:t>
            </w:r>
          </w:p>
        </w:tc>
        <w:tc>
          <w:tcPr>
            <w:tcW w:w="12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-1.5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56"/>
        </w:trPr>
        <w:tc>
          <w:tcPr>
            <w:tcW w:w="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2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-1.5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39"/>
        </w:trPr>
        <w:tc>
          <w:tcPr>
            <w:tcW w:w="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21.0</w:t>
            </w:r>
          </w:p>
        </w:tc>
        <w:tc>
          <w:tcPr>
            <w:tcW w:w="12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-5.5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  <w:trHeight w:val="339"/>
        </w:trPr>
        <w:tc>
          <w:tcPr>
            <w:tcW w:w="73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123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C6F" w:rsidRPr="00121C6F" w:rsidRDefault="00121C6F" w:rsidP="00121C6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C6F" w:rsidRDefault="00121C6F" w:rsidP="00121C6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results the expected means was 6.5 whereas the observed means varied hence proving that student grades were affected</w:t>
      </w:r>
      <w:r w:rsidR="00016596">
        <w:rPr>
          <w:rFonts w:ascii="Times New Roman" w:hAnsi="Times New Roman" w:cs="Times New Roman"/>
          <w:sz w:val="24"/>
          <w:szCs w:val="24"/>
        </w:rPr>
        <w:t xml:space="preserve"> by semesters with prequizzes</w:t>
      </w:r>
      <w:r>
        <w:rPr>
          <w:rFonts w:ascii="Times New Roman" w:hAnsi="Times New Roman" w:cs="Times New Roman"/>
          <w:sz w:val="24"/>
          <w:szCs w:val="24"/>
        </w:rPr>
        <w:t xml:space="preserve"> and those without.</w:t>
      </w:r>
    </w:p>
    <w:p w:rsidR="00121C6F" w:rsidRDefault="00121C6F" w:rsidP="00121C6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C6F" w:rsidRDefault="00121C6F" w:rsidP="00121C6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4: Chi-square results </w:t>
      </w:r>
    </w:p>
    <w:p w:rsidR="00121C6F" w:rsidRPr="00121C6F" w:rsidRDefault="00121C6F" w:rsidP="00121C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3487" w:type="dxa"/>
        <w:tblInd w:w="9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5"/>
        <w:gridCol w:w="1055"/>
        <w:gridCol w:w="1177"/>
      </w:tblGrid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Test Statistics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Class</w:t>
            </w:r>
          </w:p>
        </w:tc>
        <w:tc>
          <w:tcPr>
            <w:tcW w:w="1177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prequizzes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5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Chi-Square</w:t>
            </w:r>
          </w:p>
        </w:tc>
        <w:tc>
          <w:tcPr>
            <w:tcW w:w="105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128.782</w:t>
            </w:r>
            <w:r w:rsidRPr="00121C6F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52.613</w:t>
            </w:r>
            <w:r w:rsidRPr="00121C6F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0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17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Asymp. Sig.</w:t>
            </w:r>
          </w:p>
        </w:tc>
        <w:tc>
          <w:tcPr>
            <w:tcW w:w="105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17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a. 272 cells (100.0%) have expected frequencies less than 5. The minimum expected cell frequency is 1.3.</w:t>
            </w:r>
          </w:p>
        </w:tc>
      </w:tr>
      <w:tr w:rsidR="00121C6F" w:rsidRPr="00121C6F" w:rsidTr="00121C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C6F" w:rsidRPr="00121C6F" w:rsidRDefault="00121C6F" w:rsidP="00121C6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C6F">
              <w:rPr>
                <w:rFonts w:ascii="Arial" w:hAnsi="Arial" w:cs="Arial"/>
                <w:color w:val="000000"/>
                <w:sz w:val="18"/>
                <w:szCs w:val="18"/>
              </w:rPr>
              <w:t>b. 0 cells (0.0%) have expected frequencies less than 5. The minimum expected cell frequency is 6.5.</w:t>
            </w:r>
          </w:p>
        </w:tc>
      </w:tr>
    </w:tbl>
    <w:p w:rsidR="00121C6F" w:rsidRPr="00121C6F" w:rsidRDefault="00121C6F" w:rsidP="00121C6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C6F" w:rsidRDefault="00121C6F" w:rsidP="00121C6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16596">
        <w:rPr>
          <w:rFonts w:ascii="Times New Roman" w:hAnsi="Times New Roman" w:cs="Times New Roman"/>
          <w:sz w:val="24"/>
          <w:szCs w:val="24"/>
        </w:rPr>
        <w:t>Chi-square test had a strong effect where the prequizzes were X</w:t>
      </w:r>
      <w:r w:rsidR="0001659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16596">
        <w:rPr>
          <w:rFonts w:ascii="Times New Roman" w:hAnsi="Times New Roman" w:cs="Times New Roman"/>
          <w:sz w:val="24"/>
          <w:szCs w:val="24"/>
        </w:rPr>
        <w:t xml:space="preserve"> = 52.613, df = 20. Class grade X</w:t>
      </w:r>
      <w:r w:rsidR="0001659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16596">
        <w:rPr>
          <w:rFonts w:ascii="Times New Roman" w:hAnsi="Times New Roman" w:cs="Times New Roman"/>
          <w:sz w:val="24"/>
          <w:szCs w:val="24"/>
        </w:rPr>
        <w:t xml:space="preserve"> = 128.782, df = 271. These proved that there was a statistical difference of class grades between semesters with prequizzes and semesters without.</w:t>
      </w:r>
    </w:p>
    <w:p w:rsidR="00CB4AF9" w:rsidRDefault="00CB4AF9" w:rsidP="00121C6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B17" w:rsidRDefault="00D46B17" w:rsidP="00D46B1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Yes. There was a significant statistical difference. The observed mean grades above 2 varied. They were 93, 49, 36, 49, 52 respectively  and their expected values were 58.0.</w:t>
      </w:r>
    </w:p>
    <w:p w:rsidR="00D46B17" w:rsidRDefault="00D46B17" w:rsidP="00D46B17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5: Observed and expected means of grades</w:t>
      </w:r>
    </w:p>
    <w:tbl>
      <w:tblPr>
        <w:tblpPr w:leftFromText="180" w:rightFromText="180" w:vertAnchor="text" w:horzAnchor="page" w:tblpX="2521" w:tblpY="166"/>
        <w:tblW w:w="4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270"/>
        <w:gridCol w:w="1224"/>
        <w:gridCol w:w="1039"/>
      </w:tblGrid>
      <w:tr w:rsidR="00D46B17" w:rsidRPr="00D46B17" w:rsidTr="00D46B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Sem1</w:t>
            </w:r>
          </w:p>
        </w:tc>
      </w:tr>
      <w:tr w:rsidR="00D46B17" w:rsidRPr="00D46B17" w:rsidTr="00D46B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Observed N</w:t>
            </w:r>
          </w:p>
        </w:tc>
        <w:tc>
          <w:tcPr>
            <w:tcW w:w="122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Expected N</w:t>
            </w:r>
          </w:p>
        </w:tc>
        <w:tc>
          <w:tcPr>
            <w:tcW w:w="103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</w:tr>
      <w:tr w:rsidR="00D46B17" w:rsidRPr="00D46B17" w:rsidTr="00D46B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27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22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58.0</w:t>
            </w:r>
          </w:p>
        </w:tc>
        <w:tc>
          <w:tcPr>
            <w:tcW w:w="103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11.0</w:t>
            </w:r>
          </w:p>
        </w:tc>
      </w:tr>
      <w:tr w:rsidR="00D46B17" w:rsidRPr="00D46B17" w:rsidTr="00D46B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2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2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58.0</w:t>
            </w:r>
          </w:p>
        </w:tc>
        <w:tc>
          <w:tcPr>
            <w:tcW w:w="103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</w:tr>
      <w:tr w:rsidR="00D46B17" w:rsidRPr="00D46B17" w:rsidTr="00D46B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2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2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58.0</w:t>
            </w:r>
          </w:p>
        </w:tc>
        <w:tc>
          <w:tcPr>
            <w:tcW w:w="103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-9.0</w:t>
            </w:r>
          </w:p>
        </w:tc>
      </w:tr>
      <w:tr w:rsidR="00D46B17" w:rsidRPr="00D46B17" w:rsidTr="00D46B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2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2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58.0</w:t>
            </w:r>
          </w:p>
        </w:tc>
        <w:tc>
          <w:tcPr>
            <w:tcW w:w="103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-22.0</w:t>
            </w:r>
          </w:p>
        </w:tc>
      </w:tr>
      <w:tr w:rsidR="00D46B17" w:rsidRPr="00D46B17" w:rsidTr="00D46B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2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2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58.0</w:t>
            </w:r>
          </w:p>
        </w:tc>
        <w:tc>
          <w:tcPr>
            <w:tcW w:w="103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-9.0</w:t>
            </w:r>
          </w:p>
        </w:tc>
      </w:tr>
      <w:tr w:rsidR="00D46B17" w:rsidRPr="00D46B17" w:rsidTr="00D46B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6.00</w:t>
            </w:r>
          </w:p>
        </w:tc>
        <w:tc>
          <w:tcPr>
            <w:tcW w:w="12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2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58.0</w:t>
            </w:r>
          </w:p>
        </w:tc>
        <w:tc>
          <w:tcPr>
            <w:tcW w:w="103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-6.0</w:t>
            </w:r>
          </w:p>
        </w:tc>
      </w:tr>
      <w:tr w:rsidR="00D46B17" w:rsidRPr="00D46B17" w:rsidTr="00D46B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348</w:t>
            </w:r>
          </w:p>
        </w:tc>
        <w:tc>
          <w:tcPr>
            <w:tcW w:w="1224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6B17" w:rsidRPr="00D46B17" w:rsidRDefault="00D46B17" w:rsidP="00D46B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B17" w:rsidRPr="00D46B17" w:rsidRDefault="00D46B17" w:rsidP="00D46B1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D46B17" w:rsidRPr="00D46B17" w:rsidRDefault="00D46B17" w:rsidP="00D46B17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C6F" w:rsidRDefault="00121C6F" w:rsidP="00121C6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B17" w:rsidRDefault="00D46B17" w:rsidP="00121C6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B17" w:rsidRPr="00D46B17" w:rsidRDefault="00D46B17" w:rsidP="00D46B17"/>
    <w:p w:rsidR="00D46B17" w:rsidRDefault="00D46B17" w:rsidP="00D46B17"/>
    <w:p w:rsidR="00121C6F" w:rsidRDefault="00121C6F" w:rsidP="00D46B17"/>
    <w:p w:rsidR="00D46B17" w:rsidRDefault="00D46B17" w:rsidP="00D46B17"/>
    <w:p w:rsidR="00D46B17" w:rsidRDefault="00D46B17" w:rsidP="00D46B17">
      <w:pPr>
        <w:jc w:val="both"/>
        <w:rPr>
          <w:rFonts w:ascii="Times New Roman" w:hAnsi="Times New Roman" w:cs="Times New Roman"/>
          <w:sz w:val="24"/>
          <w:szCs w:val="24"/>
        </w:rPr>
      </w:pPr>
      <w:r w:rsidRPr="00D46B17">
        <w:rPr>
          <w:rFonts w:ascii="Times New Roman" w:hAnsi="Times New Roman" w:cs="Times New Roman"/>
          <w:sz w:val="24"/>
          <w:szCs w:val="24"/>
        </w:rPr>
        <w:t xml:space="preserve">             T</w:t>
      </w:r>
      <w:r>
        <w:rPr>
          <w:rFonts w:ascii="Times New Roman" w:hAnsi="Times New Roman" w:cs="Times New Roman"/>
          <w:sz w:val="24"/>
          <w:szCs w:val="24"/>
        </w:rPr>
        <w:t>able 6: Chi-square results</w:t>
      </w:r>
    </w:p>
    <w:p w:rsidR="00D46B17" w:rsidRPr="00D46B17" w:rsidRDefault="00D46B17" w:rsidP="00D46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tbl>
      <w:tblPr>
        <w:tblW w:w="3319" w:type="dxa"/>
        <w:tblInd w:w="13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5"/>
        <w:gridCol w:w="1055"/>
        <w:gridCol w:w="1009"/>
      </w:tblGrid>
      <w:tr w:rsidR="00D46B17" w:rsidRPr="00D46B17" w:rsidTr="00D46B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Test Statistics</w:t>
            </w:r>
          </w:p>
        </w:tc>
      </w:tr>
      <w:tr w:rsidR="00D46B17" w:rsidRPr="00D46B17" w:rsidTr="00D46B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PQ avg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Sem1</w:t>
            </w:r>
          </w:p>
        </w:tc>
      </w:tr>
      <w:tr w:rsidR="00D46B17" w:rsidRPr="00D46B17" w:rsidTr="00D46B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5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Chi-Square</w:t>
            </w:r>
          </w:p>
        </w:tc>
        <w:tc>
          <w:tcPr>
            <w:tcW w:w="105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140.007</w:t>
            </w:r>
            <w:r w:rsidRPr="00D46B1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34.966</w:t>
            </w:r>
            <w:r w:rsidRPr="00D46B1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D46B17" w:rsidRPr="00D46B17" w:rsidTr="00D46B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0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D46B17" w:rsidRPr="00D46B17" w:rsidTr="00D46B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Asymp. Sig.</w:t>
            </w:r>
          </w:p>
        </w:tc>
        <w:tc>
          <w:tcPr>
            <w:tcW w:w="105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.024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D46B17" w:rsidRPr="00D46B17" w:rsidTr="00D46B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a. 110 cells (100.0%) have expected frequencies less than 5. The minimum expected cell frequency is 1.2.</w:t>
            </w:r>
          </w:p>
        </w:tc>
      </w:tr>
      <w:tr w:rsidR="00D46B17" w:rsidRPr="00D46B17" w:rsidTr="00D46B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46B17" w:rsidRPr="00D46B17" w:rsidRDefault="00D46B17" w:rsidP="00D46B1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6B17">
              <w:rPr>
                <w:rFonts w:ascii="Arial" w:hAnsi="Arial" w:cs="Arial"/>
                <w:color w:val="000000"/>
                <w:sz w:val="18"/>
                <w:szCs w:val="18"/>
              </w:rPr>
              <w:t>b. 0 cells (0.0%) have expected frequencies less than 5. The minimum expected cell frequency is 58.0.</w:t>
            </w:r>
          </w:p>
        </w:tc>
      </w:tr>
    </w:tbl>
    <w:p w:rsidR="00D46B17" w:rsidRDefault="00D46B17" w:rsidP="00D46B1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6B17" w:rsidRDefault="00D46B17" w:rsidP="00D46B1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694DE0">
        <w:rPr>
          <w:rFonts w:ascii="Times New Roman" w:hAnsi="Times New Roman" w:cs="Times New Roman"/>
          <w:sz w:val="24"/>
          <w:szCs w:val="24"/>
        </w:rPr>
        <w:t>X</w:t>
      </w:r>
      <w:r w:rsidR="00694DE0">
        <w:rPr>
          <w:rFonts w:ascii="Times New Roman" w:hAnsi="Times New Roman" w:cs="Times New Roman"/>
          <w:sz w:val="24"/>
          <w:szCs w:val="24"/>
          <w:vertAlign w:val="superscript"/>
        </w:rPr>
        <w:t>2 =</w:t>
      </w:r>
      <w:r>
        <w:rPr>
          <w:rFonts w:ascii="Times New Roman" w:hAnsi="Times New Roman" w:cs="Times New Roman"/>
          <w:sz w:val="24"/>
          <w:szCs w:val="24"/>
        </w:rPr>
        <w:t xml:space="preserve"> 140.007, Value = 0.24. The Chi-square result for </w:t>
      </w:r>
      <w:r w:rsidR="00694DE0">
        <w:rPr>
          <w:rFonts w:ascii="Times New Roman" w:hAnsi="Times New Roman" w:cs="Times New Roman"/>
          <w:sz w:val="24"/>
          <w:szCs w:val="24"/>
        </w:rPr>
        <w:t>semesters</w:t>
      </w:r>
      <w:r>
        <w:rPr>
          <w:rFonts w:ascii="Times New Roman" w:hAnsi="Times New Roman" w:cs="Times New Roman"/>
          <w:sz w:val="24"/>
          <w:szCs w:val="24"/>
        </w:rPr>
        <w:t xml:space="preserve"> was X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34.966</w:t>
      </w:r>
      <w:r w:rsidR="00694DE0">
        <w:rPr>
          <w:rFonts w:ascii="Times New Roman" w:hAnsi="Times New Roman" w:cs="Times New Roman"/>
          <w:sz w:val="24"/>
          <w:szCs w:val="24"/>
        </w:rPr>
        <w:t>, Value =            0.000 which was greater than 10 and had a strong effect to the percentage pass grade.</w:t>
      </w:r>
    </w:p>
    <w:p w:rsidR="00694DE0" w:rsidRDefault="00694DE0" w:rsidP="00D46B1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31225E" w:rsidRDefault="001433DE" w:rsidP="00694D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a.) </w:t>
      </w:r>
      <w:r w:rsidR="00694DE0">
        <w:rPr>
          <w:rFonts w:ascii="Times New Roman" w:hAnsi="Times New Roman" w:cs="Times New Roman"/>
          <w:sz w:val="24"/>
          <w:szCs w:val="24"/>
        </w:rPr>
        <w:t xml:space="preserve">Yes. Student grades were regressed against semesters and assumed a linear </w:t>
      </w:r>
      <w:r w:rsidR="0031225E">
        <w:rPr>
          <w:rFonts w:ascii="Times New Roman" w:hAnsi="Times New Roman" w:cs="Times New Roman"/>
          <w:sz w:val="24"/>
          <w:szCs w:val="24"/>
        </w:rPr>
        <w:t>model and this showed a trend of grades over time.</w:t>
      </w:r>
    </w:p>
    <w:p w:rsidR="0031225E" w:rsidRPr="0031225E" w:rsidRDefault="0031225E" w:rsidP="0031225E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657725" cy="3724687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151" cy="3737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DE0" w:rsidRDefault="0031225E" w:rsidP="0031225E">
      <w:pPr>
        <w:pStyle w:val="ListParagraph"/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1</w:t>
      </w:r>
      <w:r w:rsidR="00010CCC">
        <w:rPr>
          <w:rFonts w:ascii="Times New Roman" w:hAnsi="Times New Roman" w:cs="Times New Roman"/>
          <w:sz w:val="24"/>
          <w:szCs w:val="24"/>
        </w:rPr>
        <w:t xml:space="preserve">: Regression line </w:t>
      </w:r>
      <w:r>
        <w:rPr>
          <w:rFonts w:ascii="Times New Roman" w:hAnsi="Times New Roman" w:cs="Times New Roman"/>
          <w:sz w:val="24"/>
          <w:szCs w:val="24"/>
        </w:rPr>
        <w:br/>
      </w:r>
      <w:r w:rsidR="00694DE0" w:rsidRPr="00694DE0">
        <w:rPr>
          <w:rFonts w:ascii="Times New Roman" w:hAnsi="Times New Roman" w:cs="Times New Roman"/>
          <w:sz w:val="24"/>
          <w:szCs w:val="24"/>
        </w:rPr>
        <w:t>The data also assumed a normal distribution.</w:t>
      </w:r>
    </w:p>
    <w:p w:rsidR="0031225E" w:rsidRDefault="0031225E" w:rsidP="0031225E">
      <w:pPr>
        <w:pStyle w:val="ListParagraph"/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31225E" w:rsidRDefault="0031225E" w:rsidP="003122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48275" cy="419693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967" cy="4203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25E" w:rsidRDefault="0031225E" w:rsidP="003122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2</w:t>
      </w:r>
      <w:r w:rsidR="00010CCC">
        <w:rPr>
          <w:rFonts w:ascii="Times New Roman" w:hAnsi="Times New Roman" w:cs="Times New Roman"/>
          <w:sz w:val="24"/>
          <w:szCs w:val="24"/>
        </w:rPr>
        <w:t>: Normal plot</w:t>
      </w:r>
    </w:p>
    <w:p w:rsidR="0031225E" w:rsidRDefault="0031225E" w:rsidP="0031225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31225E" w:rsidRPr="00694DE0" w:rsidRDefault="0031225E" w:rsidP="0031225E">
      <w:pPr>
        <w:pStyle w:val="ListParagraph"/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31225E" w:rsidRDefault="0031225E" w:rsidP="00D46B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7: Mode summary</w:t>
      </w:r>
    </w:p>
    <w:p w:rsidR="0031225E" w:rsidRPr="0031225E" w:rsidRDefault="0031225E" w:rsidP="003122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7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1009"/>
        <w:gridCol w:w="1070"/>
        <w:gridCol w:w="1469"/>
        <w:gridCol w:w="1469"/>
      </w:tblGrid>
      <w:tr w:rsidR="0031225E" w:rsidRPr="003122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1225E" w:rsidRPr="0031225E" w:rsidRDefault="0031225E" w:rsidP="0031225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22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  <w:r w:rsidRPr="0031225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31225E" w:rsidRPr="003122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1225E" w:rsidRPr="0031225E" w:rsidRDefault="0031225E" w:rsidP="0031225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225E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31225E" w:rsidRPr="0031225E" w:rsidRDefault="0031225E" w:rsidP="0031225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225E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07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31225E" w:rsidRPr="0031225E" w:rsidRDefault="0031225E" w:rsidP="0031225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225E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31225E" w:rsidRPr="0031225E" w:rsidRDefault="0031225E" w:rsidP="0031225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225E">
              <w:rPr>
                <w:rFonts w:ascii="Arial" w:hAnsi="Arial" w:cs="Arial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1225E" w:rsidRPr="0031225E" w:rsidRDefault="0031225E" w:rsidP="0031225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225E">
              <w:rPr>
                <w:rFonts w:ascii="Arial" w:hAnsi="Arial" w:cs="Arial"/>
                <w:color w:val="000000"/>
                <w:sz w:val="18"/>
                <w:szCs w:val="18"/>
              </w:rPr>
              <w:t>Std. Error of the Estimate</w:t>
            </w:r>
          </w:p>
        </w:tc>
      </w:tr>
      <w:tr w:rsidR="0031225E" w:rsidRPr="003122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31225E" w:rsidRPr="0031225E" w:rsidRDefault="0031225E" w:rsidP="0031225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225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31225E" w:rsidRPr="0031225E" w:rsidRDefault="0031225E" w:rsidP="0031225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225E">
              <w:rPr>
                <w:rFonts w:ascii="Arial" w:hAnsi="Arial" w:cs="Arial"/>
                <w:color w:val="000000"/>
                <w:sz w:val="18"/>
                <w:szCs w:val="18"/>
              </w:rPr>
              <w:t>.042</w:t>
            </w:r>
            <w:r w:rsidRPr="0031225E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31225E" w:rsidRPr="0031225E" w:rsidRDefault="0031225E" w:rsidP="0031225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225E">
              <w:rPr>
                <w:rFonts w:ascii="Arial" w:hAnsi="Arial" w:cs="Arial"/>
                <w:color w:val="000000"/>
                <w:sz w:val="18"/>
                <w:szCs w:val="18"/>
              </w:rPr>
              <w:t>.002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31225E" w:rsidRPr="0031225E" w:rsidRDefault="0031225E" w:rsidP="0031225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225E">
              <w:rPr>
                <w:rFonts w:ascii="Arial" w:hAnsi="Arial" w:cs="Arial"/>
                <w:color w:val="000000"/>
                <w:sz w:val="18"/>
                <w:szCs w:val="18"/>
              </w:rPr>
              <w:t>-.001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31225E" w:rsidRPr="0031225E" w:rsidRDefault="0031225E" w:rsidP="0031225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225E">
              <w:rPr>
                <w:rFonts w:ascii="Arial" w:hAnsi="Arial" w:cs="Arial"/>
                <w:color w:val="000000"/>
                <w:sz w:val="18"/>
                <w:szCs w:val="18"/>
              </w:rPr>
              <w:t>.9354382</w:t>
            </w:r>
          </w:p>
        </w:tc>
      </w:tr>
      <w:tr w:rsidR="0031225E" w:rsidRPr="003122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1225E" w:rsidRPr="0031225E" w:rsidRDefault="0031225E" w:rsidP="0031225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225E">
              <w:rPr>
                <w:rFonts w:ascii="Arial" w:hAnsi="Arial" w:cs="Arial"/>
                <w:color w:val="000000"/>
                <w:sz w:val="18"/>
                <w:szCs w:val="18"/>
              </w:rPr>
              <w:t>a. Predictors: (Constant), Sem1</w:t>
            </w:r>
          </w:p>
        </w:tc>
      </w:tr>
      <w:tr w:rsidR="0031225E" w:rsidRPr="003122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1225E" w:rsidRPr="0031225E" w:rsidRDefault="0031225E" w:rsidP="0031225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225E">
              <w:rPr>
                <w:rFonts w:ascii="Arial" w:hAnsi="Arial" w:cs="Arial"/>
                <w:color w:val="000000"/>
                <w:sz w:val="18"/>
                <w:szCs w:val="18"/>
              </w:rPr>
              <w:t>b. Dependent Variable: Class</w:t>
            </w:r>
          </w:p>
        </w:tc>
      </w:tr>
    </w:tbl>
    <w:p w:rsidR="0031225E" w:rsidRPr="0031225E" w:rsidRDefault="0031225E" w:rsidP="0031225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31225E" w:rsidRDefault="0031225E" w:rsidP="00D46B1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1225E" w:rsidRDefault="0031225E" w:rsidP="00D46B1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6B17" w:rsidRDefault="00D46B17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225E">
        <w:rPr>
          <w:rFonts w:ascii="Times New Roman" w:hAnsi="Times New Roman" w:cs="Times New Roman"/>
          <w:sz w:val="24"/>
          <w:szCs w:val="24"/>
        </w:rPr>
        <w:t xml:space="preserve"> From the results R = 0.042. The model was able to predict 42% of student grades over the semesters.</w:t>
      </w:r>
    </w:p>
    <w:p w:rsidR="0031225E" w:rsidRDefault="00C90E53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8: Anova results </w:t>
      </w:r>
    </w:p>
    <w:p w:rsidR="001E3812" w:rsidRPr="001E3812" w:rsidRDefault="001E3812" w:rsidP="001E38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8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1269"/>
        <w:gridCol w:w="1469"/>
        <w:gridCol w:w="1010"/>
        <w:gridCol w:w="1392"/>
        <w:gridCol w:w="1010"/>
        <w:gridCol w:w="1010"/>
      </w:tblGrid>
      <w:tr w:rsidR="001E3812" w:rsidRPr="001E38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</w:t>
            </w:r>
            <w:r w:rsidRPr="001E381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1E3812" w:rsidRPr="001E38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3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1E3812" w:rsidRPr="001E38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.538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.538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.615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.434</w:t>
            </w:r>
            <w:r w:rsidRPr="001E381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1E3812" w:rsidRPr="001E38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302.765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346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.875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812" w:rsidRPr="001E38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303.303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139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812" w:rsidRPr="001E38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a. Dependent Variable: Class</w:t>
            </w:r>
          </w:p>
        </w:tc>
      </w:tr>
      <w:tr w:rsidR="001E3812" w:rsidRPr="001E38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3812" w:rsidRPr="001E3812" w:rsidRDefault="001E3812" w:rsidP="001E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3812">
              <w:rPr>
                <w:rFonts w:ascii="Arial" w:hAnsi="Arial" w:cs="Arial"/>
                <w:color w:val="000000"/>
                <w:sz w:val="18"/>
                <w:szCs w:val="18"/>
              </w:rPr>
              <w:t>b. Predictors: (Constant), Sem1</w:t>
            </w:r>
          </w:p>
        </w:tc>
      </w:tr>
    </w:tbl>
    <w:p w:rsidR="001E3812" w:rsidRDefault="002334DA" w:rsidP="001E381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 value = 0.615, value = 0.434 was greater than Alpha = 0.05 hence the null hypothesis that student grades were not affected by semesters was rejected.</w:t>
      </w:r>
    </w:p>
    <w:p w:rsidR="002334DA" w:rsidRDefault="002334DA" w:rsidP="001E381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2334DA" w:rsidRPr="001E3812" w:rsidRDefault="002334DA" w:rsidP="001E381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3812" w:rsidRDefault="00C90E53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9: Co-efficients results</w:t>
      </w:r>
    </w:p>
    <w:p w:rsidR="00C90E53" w:rsidRPr="00C90E53" w:rsidRDefault="00C90E53" w:rsidP="00C90E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0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1162"/>
        <w:gridCol w:w="1331"/>
        <w:gridCol w:w="1331"/>
        <w:gridCol w:w="1469"/>
        <w:gridCol w:w="1010"/>
        <w:gridCol w:w="1010"/>
      </w:tblGrid>
      <w:tr w:rsidR="00C90E53" w:rsidRPr="00C90E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 w:rsidRPr="00C90E5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C90E53" w:rsidRPr="00C90E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96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660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468" w:type="dxa"/>
            <w:tcBorders>
              <w:top w:val="single" w:sz="16" w:space="0" w:color="000000"/>
            </w:tcBorders>
            <w:shd w:val="clear" w:color="auto" w:fill="FFFFFF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1009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009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C90E53" w:rsidRPr="00C90E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96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30" w:type="dxa"/>
            <w:tcBorders>
              <w:bottom w:val="single" w:sz="16" w:space="0" w:color="000000"/>
            </w:tcBorders>
            <w:shd w:val="clear" w:color="auto" w:fill="FFFFFF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468" w:type="dxa"/>
            <w:tcBorders>
              <w:bottom w:val="single" w:sz="16" w:space="0" w:color="000000"/>
            </w:tcBorders>
            <w:shd w:val="clear" w:color="auto" w:fill="FFFFFF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009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90E53" w:rsidRPr="00C90E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6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33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color w:val="000000"/>
                <w:sz w:val="18"/>
                <w:szCs w:val="18"/>
              </w:rPr>
              <w:t>2.566</w:t>
            </w:r>
          </w:p>
        </w:tc>
        <w:tc>
          <w:tcPr>
            <w:tcW w:w="13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color w:val="000000"/>
                <w:sz w:val="18"/>
                <w:szCs w:val="18"/>
              </w:rPr>
              <w:t>.104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color w:val="000000"/>
                <w:sz w:val="18"/>
                <w:szCs w:val="18"/>
              </w:rPr>
              <w:t>24.671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C90E53" w:rsidRPr="00C90E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color w:val="000000"/>
                <w:sz w:val="18"/>
                <w:szCs w:val="18"/>
              </w:rPr>
              <w:t>Sem1</w:t>
            </w:r>
          </w:p>
        </w:tc>
        <w:tc>
          <w:tcPr>
            <w:tcW w:w="133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color w:val="000000"/>
                <w:sz w:val="18"/>
                <w:szCs w:val="18"/>
              </w:rPr>
              <w:t>-.023</w:t>
            </w:r>
          </w:p>
        </w:tc>
        <w:tc>
          <w:tcPr>
            <w:tcW w:w="133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color w:val="000000"/>
                <w:sz w:val="18"/>
                <w:szCs w:val="18"/>
              </w:rPr>
              <w:t>.029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color w:val="000000"/>
                <w:sz w:val="18"/>
                <w:szCs w:val="18"/>
              </w:rPr>
              <w:t>-.042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color w:val="000000"/>
                <w:sz w:val="18"/>
                <w:szCs w:val="18"/>
              </w:rPr>
              <w:t>-.784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color w:val="000000"/>
                <w:sz w:val="18"/>
                <w:szCs w:val="18"/>
              </w:rPr>
              <w:t>.434</w:t>
            </w:r>
          </w:p>
        </w:tc>
      </w:tr>
      <w:tr w:rsidR="00C90E53" w:rsidRPr="00C90E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90E53" w:rsidRPr="00C90E53" w:rsidRDefault="00C90E53" w:rsidP="00C90E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0E53">
              <w:rPr>
                <w:rFonts w:ascii="Arial" w:hAnsi="Arial" w:cs="Arial"/>
                <w:color w:val="000000"/>
                <w:sz w:val="18"/>
                <w:szCs w:val="18"/>
              </w:rPr>
              <w:t>a. Dependent Variable: Class</w:t>
            </w:r>
          </w:p>
        </w:tc>
      </w:tr>
    </w:tbl>
    <w:p w:rsidR="00C90E53" w:rsidRPr="00C90E53" w:rsidRDefault="00C90E53" w:rsidP="00C90E5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90E53" w:rsidRDefault="00C90E53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model equation was Y = -0.023*X1 + 2.566 which was not sufficient to predict student grades over time. This was because </w:t>
      </w:r>
      <w:r w:rsidR="002334DA">
        <w:rPr>
          <w:rFonts w:ascii="Times New Roman" w:hAnsi="Times New Roman" w:cs="Times New Roman"/>
          <w:sz w:val="24"/>
          <w:szCs w:val="24"/>
        </w:rPr>
        <w:t xml:space="preserve">semesters had a level of significance </w:t>
      </w:r>
      <w:r w:rsidR="007375DD">
        <w:rPr>
          <w:rFonts w:ascii="Times New Roman" w:hAnsi="Times New Roman" w:cs="Times New Roman"/>
          <w:sz w:val="24"/>
          <w:szCs w:val="24"/>
        </w:rPr>
        <w:t>of 0.434</w:t>
      </w:r>
      <w:r w:rsidR="002334DA">
        <w:rPr>
          <w:rFonts w:ascii="Times New Roman" w:hAnsi="Times New Roman" w:cs="Times New Roman"/>
          <w:sz w:val="24"/>
          <w:szCs w:val="24"/>
        </w:rPr>
        <w:t xml:space="preserve"> which was greater than alpha = 0.05.</w:t>
      </w:r>
    </w:p>
    <w:p w:rsidR="00C90E53" w:rsidRDefault="00C90E53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6B3B" w:rsidRDefault="00A06B3B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6B3B" w:rsidRDefault="00A06B3B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0E53" w:rsidRDefault="001433DE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b.) </w:t>
      </w:r>
      <w:r w:rsidR="00C90E53">
        <w:rPr>
          <w:rFonts w:ascii="Times New Roman" w:hAnsi="Times New Roman" w:cs="Times New Roman"/>
          <w:sz w:val="24"/>
          <w:szCs w:val="24"/>
        </w:rPr>
        <w:t>Percentage passing was also regressed against semesters with semesters being the independent variable and percentage passin</w:t>
      </w:r>
      <w:r w:rsidR="00A06B3B">
        <w:rPr>
          <w:rFonts w:ascii="Times New Roman" w:hAnsi="Times New Roman" w:cs="Times New Roman"/>
          <w:sz w:val="24"/>
          <w:szCs w:val="24"/>
        </w:rPr>
        <w:t>g being the dependent variable. The linear model showed trend of percentage passing over time.</w:t>
      </w:r>
    </w:p>
    <w:p w:rsidR="00A06B3B" w:rsidRDefault="00A06B3B" w:rsidP="00A06B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119370" cy="3914775"/>
            <wp:effectExtent l="0" t="0" r="508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095" cy="393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B3B" w:rsidRDefault="00A06B3B" w:rsidP="00A06B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6B3B" w:rsidRDefault="00900476" w:rsidP="00A06B3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3: Regression line </w:t>
      </w:r>
    </w:p>
    <w:p w:rsidR="00A06B3B" w:rsidRDefault="00A06B3B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75DD" w:rsidRDefault="00A06B3B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data assumed a normal distribution </w:t>
      </w:r>
    </w:p>
    <w:p w:rsidR="00A06B3B" w:rsidRDefault="00A06B3B" w:rsidP="00A06B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143500" cy="4113151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533" cy="411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B3B" w:rsidRDefault="00A06B3B" w:rsidP="00A06B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6B3B" w:rsidRDefault="00900476" w:rsidP="00A06B3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4: </w:t>
      </w:r>
      <w:r>
        <w:rPr>
          <w:rFonts w:ascii="Times New Roman" w:hAnsi="Times New Roman" w:cs="Times New Roman"/>
          <w:sz w:val="24"/>
          <w:szCs w:val="24"/>
        </w:rPr>
        <w:t>Normal plot</w:t>
      </w:r>
    </w:p>
    <w:p w:rsidR="00A06B3B" w:rsidRDefault="00A06B3B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0476" w:rsidRDefault="00900476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75DD" w:rsidRDefault="007375DD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10: Model summary </w:t>
      </w:r>
    </w:p>
    <w:p w:rsidR="007375DD" w:rsidRPr="007375DD" w:rsidRDefault="007375DD" w:rsidP="007375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7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1009"/>
        <w:gridCol w:w="1070"/>
        <w:gridCol w:w="1469"/>
        <w:gridCol w:w="1469"/>
      </w:tblGrid>
      <w:tr w:rsidR="007375DD" w:rsidRPr="007375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375DD" w:rsidRPr="007375DD" w:rsidRDefault="007375DD" w:rsidP="007375D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5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  <w:r w:rsidRPr="007375D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7375DD" w:rsidRPr="007375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375DD" w:rsidRPr="007375DD" w:rsidRDefault="007375DD" w:rsidP="007375D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5DD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375DD" w:rsidRPr="007375DD" w:rsidRDefault="007375DD" w:rsidP="007375D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5DD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07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375DD" w:rsidRPr="007375DD" w:rsidRDefault="007375DD" w:rsidP="007375D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5DD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375DD" w:rsidRPr="007375DD" w:rsidRDefault="007375DD" w:rsidP="007375D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5DD">
              <w:rPr>
                <w:rFonts w:ascii="Arial" w:hAnsi="Arial" w:cs="Arial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375DD" w:rsidRPr="007375DD" w:rsidRDefault="007375DD" w:rsidP="007375D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5DD">
              <w:rPr>
                <w:rFonts w:ascii="Arial" w:hAnsi="Arial" w:cs="Arial"/>
                <w:color w:val="000000"/>
                <w:sz w:val="18"/>
                <w:szCs w:val="18"/>
              </w:rPr>
              <w:t>Std. Error of the Estimate</w:t>
            </w:r>
          </w:p>
        </w:tc>
      </w:tr>
      <w:tr w:rsidR="007375DD" w:rsidRPr="007375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375DD" w:rsidRPr="007375DD" w:rsidRDefault="007375DD" w:rsidP="007375D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5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375DD" w:rsidRPr="007375DD" w:rsidRDefault="007375DD" w:rsidP="007375D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5DD">
              <w:rPr>
                <w:rFonts w:ascii="Arial" w:hAnsi="Arial" w:cs="Arial"/>
                <w:color w:val="000000"/>
                <w:sz w:val="18"/>
                <w:szCs w:val="18"/>
              </w:rPr>
              <w:t>.034</w:t>
            </w:r>
            <w:r w:rsidRPr="007375D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375DD" w:rsidRPr="007375DD" w:rsidRDefault="007375DD" w:rsidP="007375D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5DD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375DD" w:rsidRPr="007375DD" w:rsidRDefault="007375DD" w:rsidP="007375D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5DD">
              <w:rPr>
                <w:rFonts w:ascii="Arial" w:hAnsi="Arial" w:cs="Arial"/>
                <w:color w:val="000000"/>
                <w:sz w:val="18"/>
                <w:szCs w:val="18"/>
              </w:rPr>
              <w:t>-.006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375DD" w:rsidRPr="007375DD" w:rsidRDefault="007375DD" w:rsidP="007375D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5DD">
              <w:rPr>
                <w:rFonts w:ascii="Arial" w:hAnsi="Arial" w:cs="Arial"/>
                <w:color w:val="000000"/>
                <w:sz w:val="18"/>
                <w:szCs w:val="18"/>
              </w:rPr>
              <w:t>23.78626%</w:t>
            </w:r>
          </w:p>
        </w:tc>
      </w:tr>
      <w:tr w:rsidR="007375DD" w:rsidRPr="007375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375DD" w:rsidRPr="007375DD" w:rsidRDefault="007375DD" w:rsidP="007375D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5DD">
              <w:rPr>
                <w:rFonts w:ascii="Arial" w:hAnsi="Arial" w:cs="Arial"/>
                <w:color w:val="000000"/>
                <w:sz w:val="18"/>
                <w:szCs w:val="18"/>
              </w:rPr>
              <w:t>a. Predictors: (Constant), Sem1</w:t>
            </w:r>
          </w:p>
        </w:tc>
      </w:tr>
      <w:tr w:rsidR="007375DD" w:rsidRPr="007375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375DD" w:rsidRPr="007375DD" w:rsidRDefault="007375DD" w:rsidP="007375D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5DD">
              <w:rPr>
                <w:rFonts w:ascii="Arial" w:hAnsi="Arial" w:cs="Arial"/>
                <w:color w:val="000000"/>
                <w:sz w:val="18"/>
                <w:szCs w:val="18"/>
              </w:rPr>
              <w:t>b. Dependent Variable: PQ avg</w:t>
            </w:r>
          </w:p>
        </w:tc>
      </w:tr>
    </w:tbl>
    <w:p w:rsidR="007375DD" w:rsidRPr="007375DD" w:rsidRDefault="007375DD" w:rsidP="007375D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375DD" w:rsidRDefault="00A06B3B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 was 0.</w:t>
      </w:r>
      <w:r w:rsidR="007375DD">
        <w:rPr>
          <w:rFonts w:ascii="Times New Roman" w:hAnsi="Times New Roman" w:cs="Times New Roman"/>
          <w:sz w:val="24"/>
          <w:szCs w:val="24"/>
        </w:rPr>
        <w:t xml:space="preserve">34 and this showed that the model was only able to predict </w:t>
      </w:r>
      <w:r>
        <w:rPr>
          <w:rFonts w:ascii="Times New Roman" w:hAnsi="Times New Roman" w:cs="Times New Roman"/>
          <w:sz w:val="24"/>
          <w:szCs w:val="24"/>
        </w:rPr>
        <w:t>34% of percentage passing over the semesters.</w:t>
      </w:r>
    </w:p>
    <w:p w:rsidR="00CE77FE" w:rsidRDefault="00CE77FE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77FE" w:rsidRDefault="00CE77FE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6B3B" w:rsidRDefault="00A06B3B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11</w:t>
      </w:r>
      <w:r w:rsidR="00CE77FE">
        <w:rPr>
          <w:rFonts w:ascii="Times New Roman" w:hAnsi="Times New Roman" w:cs="Times New Roman"/>
          <w:sz w:val="24"/>
          <w:szCs w:val="24"/>
        </w:rPr>
        <w:t xml:space="preserve">: Anova results </w:t>
      </w:r>
    </w:p>
    <w:p w:rsidR="00CE77FE" w:rsidRPr="00CE77FE" w:rsidRDefault="00CE77FE" w:rsidP="00CE77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8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1269"/>
        <w:gridCol w:w="1469"/>
        <w:gridCol w:w="1010"/>
        <w:gridCol w:w="1392"/>
        <w:gridCol w:w="1010"/>
        <w:gridCol w:w="1010"/>
      </w:tblGrid>
      <w:tr w:rsidR="00CE77FE" w:rsidRPr="00CE77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</w:t>
            </w:r>
            <w:r w:rsidRPr="00CE77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CE77FE" w:rsidRPr="00CE77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3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CE77FE" w:rsidRPr="00CE77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90.833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90.833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.161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.689</w:t>
            </w:r>
            <w:r w:rsidRPr="00CE77FE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CE77FE" w:rsidRPr="00CE77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76381.125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565.786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7FE" w:rsidRPr="00CE77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76471.958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139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7FE" w:rsidRPr="00CE77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a. Dependent Variable: PQ avg</w:t>
            </w:r>
          </w:p>
        </w:tc>
      </w:tr>
      <w:tr w:rsidR="00CE77FE" w:rsidRPr="00CE77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b. Predictors: (Constant), Sem1</w:t>
            </w:r>
          </w:p>
        </w:tc>
      </w:tr>
    </w:tbl>
    <w:p w:rsidR="00CE77FE" w:rsidRDefault="00CE77FE" w:rsidP="00CE77F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E77FE" w:rsidRPr="00CE77FE" w:rsidRDefault="00E91543" w:rsidP="00CE77F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the results, the F Value = </w:t>
      </w:r>
      <w:r w:rsidR="00CE77FE">
        <w:rPr>
          <w:rFonts w:ascii="Times New Roman" w:hAnsi="Times New Roman" w:cs="Times New Roman"/>
          <w:sz w:val="24"/>
          <w:szCs w:val="24"/>
        </w:rPr>
        <w:t>0.161</w:t>
      </w:r>
      <w:r>
        <w:rPr>
          <w:rFonts w:ascii="Times New Roman" w:hAnsi="Times New Roman" w:cs="Times New Roman"/>
          <w:sz w:val="24"/>
          <w:szCs w:val="24"/>
        </w:rPr>
        <w:t xml:space="preserve">, value 0.689 was greater than α </w:t>
      </w:r>
      <w:r w:rsidR="0065501C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0.05</w:t>
      </w:r>
      <w:r w:rsidR="0065501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hence we rejected the null hypothesis that percentage passing was not affected by the semesters.</w:t>
      </w:r>
    </w:p>
    <w:p w:rsidR="00CE77FE" w:rsidRDefault="00CE77FE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77FE" w:rsidRDefault="00CE77FE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12: Co-efficients results </w:t>
      </w:r>
    </w:p>
    <w:p w:rsidR="00CE77FE" w:rsidRPr="00CE77FE" w:rsidRDefault="00CE77FE" w:rsidP="00CE77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0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1162"/>
        <w:gridCol w:w="1331"/>
        <w:gridCol w:w="1331"/>
        <w:gridCol w:w="1469"/>
        <w:gridCol w:w="1010"/>
        <w:gridCol w:w="1010"/>
      </w:tblGrid>
      <w:tr w:rsidR="00CE77FE" w:rsidRPr="00CE77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 w:rsidRPr="00CE77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CE77FE" w:rsidRPr="00CE77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96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660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468" w:type="dxa"/>
            <w:tcBorders>
              <w:top w:val="single" w:sz="16" w:space="0" w:color="000000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1009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009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CE77FE" w:rsidRPr="00CE77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96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30" w:type="dxa"/>
            <w:tcBorders>
              <w:bottom w:val="single" w:sz="16" w:space="0" w:color="000000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468" w:type="dxa"/>
            <w:tcBorders>
              <w:bottom w:val="single" w:sz="16" w:space="0" w:color="000000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009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E77FE" w:rsidRPr="00CE77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6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33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64.299</w:t>
            </w:r>
          </w:p>
        </w:tc>
        <w:tc>
          <w:tcPr>
            <w:tcW w:w="13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13.271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4.845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CE77FE" w:rsidRPr="00CE77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Sem1</w:t>
            </w:r>
          </w:p>
        </w:tc>
        <w:tc>
          <w:tcPr>
            <w:tcW w:w="133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-1.027</w:t>
            </w:r>
          </w:p>
        </w:tc>
        <w:tc>
          <w:tcPr>
            <w:tcW w:w="133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2.563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-.034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-.401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.689</w:t>
            </w:r>
          </w:p>
        </w:tc>
      </w:tr>
      <w:tr w:rsidR="00CE77FE" w:rsidRPr="00CE77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E77FE" w:rsidRPr="00CE77FE" w:rsidRDefault="00CE77FE" w:rsidP="00CE77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77FE">
              <w:rPr>
                <w:rFonts w:ascii="Arial" w:hAnsi="Arial" w:cs="Arial"/>
                <w:color w:val="000000"/>
                <w:sz w:val="18"/>
                <w:szCs w:val="18"/>
              </w:rPr>
              <w:t>a. Dependent Variable: PQ avg</w:t>
            </w:r>
          </w:p>
        </w:tc>
      </w:tr>
    </w:tbl>
    <w:p w:rsidR="00CE77FE" w:rsidRPr="00CE77FE" w:rsidRDefault="00CE77FE" w:rsidP="00CE77F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E77FE" w:rsidRDefault="0065501C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results the linear equation was Y = -1.027*X1 + 64.299 which was not sufficient to predict percentage passing over time since semesters had a Sig. = 0.689 which was greater than α = 0.05.</w:t>
      </w:r>
    </w:p>
    <w:p w:rsidR="00CE77FE" w:rsidRDefault="00CE77FE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77FE" w:rsidRDefault="00CE77FE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77FE" w:rsidRDefault="00CE77FE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6894" w:rsidRDefault="00256894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6894" w:rsidRDefault="00256894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3B35" w:rsidRDefault="002C3B35" w:rsidP="0025689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a.) Does the student’s </w:t>
      </w:r>
      <w:r w:rsidR="00B944F7">
        <w:rPr>
          <w:rFonts w:ascii="Times New Roman" w:hAnsi="Times New Roman" w:cs="Times New Roman"/>
          <w:sz w:val="24"/>
          <w:szCs w:val="24"/>
        </w:rPr>
        <w:t>last academic</w:t>
      </w:r>
      <w:r>
        <w:rPr>
          <w:rFonts w:ascii="Times New Roman" w:hAnsi="Times New Roman" w:cs="Times New Roman"/>
          <w:sz w:val="24"/>
          <w:szCs w:val="24"/>
        </w:rPr>
        <w:t xml:space="preserve"> class year standing () contribute to their final grades.</w:t>
      </w:r>
    </w:p>
    <w:p w:rsidR="002C3B35" w:rsidRDefault="00572638" w:rsidP="002C3B35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b.)</w:t>
      </w:r>
      <w:r w:rsidR="00B944F7">
        <w:rPr>
          <w:rFonts w:ascii="Times New Roman" w:hAnsi="Times New Roman" w:cs="Times New Roman"/>
          <w:sz w:val="24"/>
          <w:szCs w:val="24"/>
        </w:rPr>
        <w:t xml:space="preserve"> Are grades different in fall and winter system.</w:t>
      </w:r>
    </w:p>
    <w:p w:rsidR="00B944F7" w:rsidRDefault="00B944F7" w:rsidP="002C3B35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c.) Number of prequizzes taken.</w:t>
      </w:r>
    </w:p>
    <w:p w:rsidR="00B944F7" w:rsidRDefault="00B944F7" w:rsidP="002C3B35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d.) percentage on average received on prequizzes.</w:t>
      </w:r>
    </w:p>
    <w:p w:rsidR="00B944F7" w:rsidRDefault="00B944F7" w:rsidP="002C3B35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FB8" w:rsidRDefault="009023CD" w:rsidP="0076482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Multiple linear regression was used to predict which factors determined student grades</w:t>
      </w:r>
      <w:r w:rsidR="00A66995">
        <w:rPr>
          <w:rFonts w:ascii="Times New Roman" w:hAnsi="Times New Roman" w:cs="Times New Roman"/>
          <w:sz w:val="24"/>
          <w:szCs w:val="24"/>
        </w:rPr>
        <w:t>.</w:t>
      </w:r>
      <w:r w:rsidR="00764821">
        <w:rPr>
          <w:rFonts w:ascii="Times New Roman" w:hAnsi="Times New Roman" w:cs="Times New Roman"/>
          <w:sz w:val="24"/>
          <w:szCs w:val="24"/>
        </w:rPr>
        <w:t xml:space="preserve"> The data assumed a linear model that showed that there was a linear relationship between grades and the independent variables.</w:t>
      </w:r>
      <w:r w:rsidR="00DF5FB8">
        <w:rPr>
          <w:rFonts w:ascii="Times New Roman" w:hAnsi="Times New Roman" w:cs="Times New Roman"/>
          <w:sz w:val="24"/>
          <w:szCs w:val="24"/>
        </w:rPr>
        <w:t xml:space="preserve"> Academic class last year standing values were recoded such that</w:t>
      </w:r>
    </w:p>
    <w:p w:rsidR="00A66995" w:rsidRPr="00764821" w:rsidRDefault="00DF5FB8" w:rsidP="0076482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represented freshman, 2- junior, 3 – Sophomore, 4 – post – Bachelor, and 5 – Non – matriculated.</w:t>
      </w:r>
    </w:p>
    <w:p w:rsidR="00A66995" w:rsidRDefault="00A66995" w:rsidP="00A669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47529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995" w:rsidRDefault="00A66995" w:rsidP="00A669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6995" w:rsidRDefault="008118D6" w:rsidP="00A6699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5: Regression line </w:t>
      </w:r>
    </w:p>
    <w:p w:rsidR="00A66995" w:rsidRDefault="00A66995" w:rsidP="002C3B35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6995" w:rsidRPr="006901C2" w:rsidRDefault="00A66995" w:rsidP="006901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23CD" w:rsidRDefault="00A66995" w:rsidP="002C3B35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data assumed a normal distribution </w:t>
      </w:r>
    </w:p>
    <w:p w:rsidR="00A66995" w:rsidRDefault="00A66995" w:rsidP="00A669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55248" cy="43624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8301" cy="4364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995" w:rsidRDefault="00A66995" w:rsidP="00A669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821" w:rsidRPr="00764821" w:rsidRDefault="008118D6" w:rsidP="007648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6: Normal distribution plot</w:t>
      </w:r>
    </w:p>
    <w:p w:rsidR="00A66995" w:rsidRPr="00A66995" w:rsidRDefault="00764821" w:rsidP="0076482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13: Model summary </w:t>
      </w:r>
    </w:p>
    <w:p w:rsidR="00A66995" w:rsidRPr="00A66995" w:rsidRDefault="00A66995" w:rsidP="00A6699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tbl>
      <w:tblPr>
        <w:tblW w:w="5797" w:type="dxa"/>
        <w:tblInd w:w="11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1009"/>
        <w:gridCol w:w="1070"/>
        <w:gridCol w:w="1469"/>
        <w:gridCol w:w="1469"/>
      </w:tblGrid>
      <w:tr w:rsidR="00A66995" w:rsidRPr="00A66995" w:rsidTr="00A669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6995" w:rsidRPr="00A66995" w:rsidRDefault="00A66995" w:rsidP="00464C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  <w:r w:rsidRPr="00A6699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A66995" w:rsidRPr="00A66995" w:rsidTr="00A669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66995" w:rsidRPr="00A66995" w:rsidRDefault="00A66995" w:rsidP="00464C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A66995" w:rsidRPr="00A66995" w:rsidRDefault="00A66995" w:rsidP="00464C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07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A66995" w:rsidRPr="00A66995" w:rsidRDefault="00A66995" w:rsidP="00464C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A66995" w:rsidRPr="00A66995" w:rsidRDefault="00A66995" w:rsidP="00464C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66995" w:rsidRPr="00A66995" w:rsidRDefault="00A66995" w:rsidP="00464C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Std. Error of the Estimate</w:t>
            </w:r>
          </w:p>
        </w:tc>
      </w:tr>
      <w:tr w:rsidR="00A66995" w:rsidRPr="00A66995" w:rsidTr="00A669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66995" w:rsidRPr="00A66995" w:rsidRDefault="00A66995" w:rsidP="00464C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66995" w:rsidRPr="00A66995" w:rsidRDefault="00A66995" w:rsidP="00464C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.515</w:t>
            </w:r>
            <w:r w:rsidRPr="00A6699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66995" w:rsidRPr="00A66995" w:rsidRDefault="00A66995" w:rsidP="00464C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.266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66995" w:rsidRPr="00A66995" w:rsidRDefault="00A66995" w:rsidP="00464C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.242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66995" w:rsidRPr="00A66995" w:rsidRDefault="00A66995" w:rsidP="00464C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.7794495</w:t>
            </w:r>
          </w:p>
        </w:tc>
      </w:tr>
      <w:tr w:rsidR="00A66995" w:rsidRPr="00A66995" w:rsidTr="00A669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6995" w:rsidRPr="00A66995" w:rsidRDefault="00A66995" w:rsidP="00464C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a. Predictors: (Constant), PQ avg, Sem1, 2, prequizzes</w:t>
            </w:r>
          </w:p>
        </w:tc>
      </w:tr>
      <w:tr w:rsidR="00A66995" w:rsidRPr="00A66995" w:rsidTr="00A669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6995" w:rsidRPr="00A66995" w:rsidRDefault="00A66995" w:rsidP="00464C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b. Dependent Variable: Class</w:t>
            </w:r>
          </w:p>
        </w:tc>
      </w:tr>
    </w:tbl>
    <w:p w:rsidR="00A66995" w:rsidRPr="00A66995" w:rsidRDefault="00A66995" w:rsidP="00A6699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A66995" w:rsidRDefault="00764821" w:rsidP="0076482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00476">
        <w:rPr>
          <w:rFonts w:ascii="Times New Roman" w:hAnsi="Times New Roman" w:cs="Times New Roman"/>
          <w:sz w:val="24"/>
          <w:szCs w:val="24"/>
        </w:rPr>
        <w:t>From the</w:t>
      </w:r>
      <w:r>
        <w:rPr>
          <w:rFonts w:ascii="Times New Roman" w:hAnsi="Times New Roman" w:cs="Times New Roman"/>
          <w:sz w:val="24"/>
          <w:szCs w:val="24"/>
        </w:rPr>
        <w:t xml:space="preserve"> results, R = 0.515 which showed that the model predicted 51.5% of the grades were determined by the independent variables.</w:t>
      </w:r>
    </w:p>
    <w:p w:rsidR="00764821" w:rsidRDefault="00764821" w:rsidP="0076482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821" w:rsidRPr="00A66995" w:rsidRDefault="00764821" w:rsidP="0076482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14: Anova results </w:t>
      </w:r>
    </w:p>
    <w:tbl>
      <w:tblPr>
        <w:tblW w:w="7893" w:type="dxa"/>
        <w:tblInd w:w="7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1269"/>
        <w:gridCol w:w="1469"/>
        <w:gridCol w:w="1010"/>
        <w:gridCol w:w="1392"/>
        <w:gridCol w:w="1010"/>
        <w:gridCol w:w="1010"/>
      </w:tblGrid>
      <w:tr w:rsidR="00A66995" w:rsidRPr="00A66995" w:rsidTr="00A669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</w:t>
            </w:r>
            <w:r w:rsidRPr="00A6699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A66995" w:rsidRPr="00A66995" w:rsidTr="00A669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6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A66995" w:rsidRPr="00A66995" w:rsidTr="00A669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3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46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27.013</w:t>
            </w:r>
          </w:p>
        </w:tc>
        <w:tc>
          <w:tcPr>
            <w:tcW w:w="10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6.753</w:t>
            </w:r>
          </w:p>
        </w:tc>
        <w:tc>
          <w:tcPr>
            <w:tcW w:w="10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11.116</w:t>
            </w:r>
          </w:p>
        </w:tc>
        <w:tc>
          <w:tcPr>
            <w:tcW w:w="10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  <w:r w:rsidRPr="00A6699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A66995" w:rsidRPr="00A66995" w:rsidTr="00A669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74.728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.608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shd w:val="clear" w:color="auto" w:fill="FFFFFF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995" w:rsidRPr="00A66995" w:rsidTr="00A669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101.740</w:t>
            </w:r>
          </w:p>
        </w:tc>
        <w:tc>
          <w:tcPr>
            <w:tcW w:w="10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995" w:rsidRPr="00A66995" w:rsidTr="00A669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a. Dependent Variable: Class</w:t>
            </w:r>
          </w:p>
        </w:tc>
      </w:tr>
      <w:tr w:rsidR="00A66995" w:rsidRPr="00A66995" w:rsidTr="00A669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6995" w:rsidRPr="00A66995" w:rsidRDefault="00A66995" w:rsidP="00A6699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6995">
              <w:rPr>
                <w:rFonts w:ascii="Arial" w:hAnsi="Arial" w:cs="Arial"/>
                <w:color w:val="000000"/>
                <w:sz w:val="18"/>
                <w:szCs w:val="18"/>
              </w:rPr>
              <w:t>b. Predictors: (Constant), PQ avg, Sem1, 2, prequizzes</w:t>
            </w:r>
          </w:p>
        </w:tc>
      </w:tr>
    </w:tbl>
    <w:p w:rsidR="00A66995" w:rsidRPr="00A66995" w:rsidRDefault="00A66995" w:rsidP="00A6699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A66995" w:rsidRDefault="00764821" w:rsidP="002C3B35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results, F = 11.116</w:t>
      </w:r>
      <w:r w:rsidR="00AB3ACE">
        <w:rPr>
          <w:rFonts w:ascii="Times New Roman" w:hAnsi="Times New Roman" w:cs="Times New Roman"/>
          <w:sz w:val="24"/>
          <w:szCs w:val="24"/>
        </w:rPr>
        <w:t>, Value = 0.000 which was less than α = 0.05 hence we accepted the null hypothesis that not all factors determined the class grade.</w:t>
      </w:r>
    </w:p>
    <w:p w:rsidR="00A66995" w:rsidRPr="00E7201D" w:rsidRDefault="00E7201D" w:rsidP="00E720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Table 15: Coefficients results </w:t>
      </w:r>
    </w:p>
    <w:p w:rsidR="009023CD" w:rsidRPr="009023CD" w:rsidRDefault="009023CD" w:rsidP="009023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569" w:type="dxa"/>
        <w:tblInd w:w="7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921"/>
        <w:gridCol w:w="1040"/>
        <w:gridCol w:w="1040"/>
        <w:gridCol w:w="1147"/>
        <w:gridCol w:w="788"/>
        <w:gridCol w:w="788"/>
        <w:gridCol w:w="1135"/>
        <w:gridCol w:w="1138"/>
      </w:tblGrid>
      <w:tr w:rsidR="009023CD" w:rsidRPr="009023CD" w:rsidTr="009023CD">
        <w:tblPrEx>
          <w:tblCellMar>
            <w:top w:w="0" w:type="dxa"/>
            <w:bottom w:w="0" w:type="dxa"/>
          </w:tblCellMar>
        </w:tblPrEx>
        <w:trPr>
          <w:cantSplit/>
          <w:trHeight w:val="282"/>
        </w:trPr>
        <w:tc>
          <w:tcPr>
            <w:tcW w:w="85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 w:rsidRPr="009023C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9023CD" w:rsidRPr="009023CD" w:rsidTr="009023CD">
        <w:tblPrEx>
          <w:tblCellMar>
            <w:top w:w="0" w:type="dxa"/>
            <w:bottom w:w="0" w:type="dxa"/>
          </w:tblCellMar>
        </w:tblPrEx>
        <w:trPr>
          <w:cantSplit/>
          <w:trHeight w:val="578"/>
        </w:trPr>
        <w:tc>
          <w:tcPr>
            <w:tcW w:w="149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080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147" w:type="dxa"/>
            <w:tcBorders>
              <w:top w:val="single" w:sz="16" w:space="0" w:color="000000"/>
            </w:tcBorders>
            <w:shd w:val="clear" w:color="auto" w:fill="FFFFFF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788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88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2273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95.0% Confidence Interval for B</w:t>
            </w:r>
          </w:p>
        </w:tc>
      </w:tr>
      <w:tr w:rsidR="009023CD" w:rsidRPr="009023CD" w:rsidTr="009023CD">
        <w:tblPrEx>
          <w:tblCellMar>
            <w:top w:w="0" w:type="dxa"/>
            <w:bottom w:w="0" w:type="dxa"/>
          </w:tblCellMar>
        </w:tblPrEx>
        <w:trPr>
          <w:cantSplit/>
          <w:trHeight w:val="309"/>
        </w:trPr>
        <w:tc>
          <w:tcPr>
            <w:tcW w:w="149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040" w:type="dxa"/>
            <w:tcBorders>
              <w:bottom w:val="single" w:sz="16" w:space="0" w:color="000000"/>
            </w:tcBorders>
            <w:shd w:val="clear" w:color="auto" w:fill="FFFFFF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147" w:type="dxa"/>
            <w:tcBorders>
              <w:bottom w:val="single" w:sz="16" w:space="0" w:color="000000"/>
            </w:tcBorders>
            <w:shd w:val="clear" w:color="auto" w:fill="FFFFFF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788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88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bottom w:val="single" w:sz="16" w:space="0" w:color="000000"/>
            </w:tcBorders>
            <w:shd w:val="clear" w:color="auto" w:fill="FFFFFF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138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Upper Bound</w:t>
            </w:r>
          </w:p>
        </w:tc>
      </w:tr>
      <w:tr w:rsidR="009023CD" w:rsidRPr="009023CD" w:rsidTr="009023CD">
        <w:tblPrEx>
          <w:tblCellMar>
            <w:top w:w="0" w:type="dxa"/>
            <w:bottom w:w="0" w:type="dxa"/>
          </w:tblCellMar>
        </w:tblPrEx>
        <w:trPr>
          <w:cantSplit/>
          <w:trHeight w:val="282"/>
        </w:trPr>
        <w:tc>
          <w:tcPr>
            <w:tcW w:w="57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2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04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2.222</w:t>
            </w:r>
          </w:p>
        </w:tc>
        <w:tc>
          <w:tcPr>
            <w:tcW w:w="104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.532</w:t>
            </w:r>
          </w:p>
        </w:tc>
        <w:tc>
          <w:tcPr>
            <w:tcW w:w="1147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4.180</w:t>
            </w:r>
          </w:p>
        </w:tc>
        <w:tc>
          <w:tcPr>
            <w:tcW w:w="78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3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1.170</w:t>
            </w:r>
          </w:p>
        </w:tc>
        <w:tc>
          <w:tcPr>
            <w:tcW w:w="113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3.274</w:t>
            </w:r>
          </w:p>
        </w:tc>
      </w:tr>
      <w:tr w:rsidR="009023CD" w:rsidRPr="009023CD" w:rsidTr="009023CD">
        <w:tblPrEx>
          <w:tblCellMar>
            <w:top w:w="0" w:type="dxa"/>
            <w:bottom w:w="0" w:type="dxa"/>
          </w:tblCellMar>
        </w:tblPrEx>
        <w:trPr>
          <w:cantSplit/>
          <w:trHeight w:val="322"/>
        </w:trPr>
        <w:tc>
          <w:tcPr>
            <w:tcW w:w="57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Sem1</w:t>
            </w:r>
          </w:p>
        </w:tc>
        <w:tc>
          <w:tcPr>
            <w:tcW w:w="10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-.179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.095</w:t>
            </w:r>
          </w:p>
        </w:tc>
        <w:tc>
          <w:tcPr>
            <w:tcW w:w="11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-.160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-1.876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.063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-.367</w:t>
            </w:r>
          </w:p>
        </w:tc>
        <w:tc>
          <w:tcPr>
            <w:tcW w:w="11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.010</w:t>
            </w:r>
          </w:p>
        </w:tc>
      </w:tr>
      <w:tr w:rsidR="009023CD" w:rsidRPr="009023CD" w:rsidTr="009023CD">
        <w:tblPrEx>
          <w:tblCellMar>
            <w:top w:w="0" w:type="dxa"/>
            <w:bottom w:w="0" w:type="dxa"/>
          </w:tblCellMar>
        </w:tblPrEx>
        <w:trPr>
          <w:cantSplit/>
          <w:trHeight w:val="322"/>
        </w:trPr>
        <w:tc>
          <w:tcPr>
            <w:tcW w:w="57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.122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.088</w:t>
            </w:r>
          </w:p>
        </w:tc>
        <w:tc>
          <w:tcPr>
            <w:tcW w:w="11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.111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1.385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.169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-.052</w:t>
            </w:r>
          </w:p>
        </w:tc>
        <w:tc>
          <w:tcPr>
            <w:tcW w:w="11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.296</w:t>
            </w:r>
          </w:p>
        </w:tc>
      </w:tr>
      <w:tr w:rsidR="009023CD" w:rsidRPr="009023CD" w:rsidTr="009023CD">
        <w:tblPrEx>
          <w:tblCellMar>
            <w:top w:w="0" w:type="dxa"/>
            <w:bottom w:w="0" w:type="dxa"/>
          </w:tblCellMar>
        </w:tblPrEx>
        <w:trPr>
          <w:cantSplit/>
          <w:trHeight w:val="322"/>
        </w:trPr>
        <w:tc>
          <w:tcPr>
            <w:tcW w:w="57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prequizzes</w:t>
            </w:r>
          </w:p>
        </w:tc>
        <w:tc>
          <w:tcPr>
            <w:tcW w:w="10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.040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.013</w:t>
            </w:r>
          </w:p>
        </w:tc>
        <w:tc>
          <w:tcPr>
            <w:tcW w:w="11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.295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3.032</w:t>
            </w:r>
          </w:p>
        </w:tc>
        <w:tc>
          <w:tcPr>
            <w:tcW w:w="7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.003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.014</w:t>
            </w:r>
          </w:p>
        </w:tc>
        <w:tc>
          <w:tcPr>
            <w:tcW w:w="11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.067</w:t>
            </w:r>
          </w:p>
        </w:tc>
      </w:tr>
      <w:tr w:rsidR="009023CD" w:rsidRPr="009023CD" w:rsidTr="009023CD">
        <w:tblPrEx>
          <w:tblCellMar>
            <w:top w:w="0" w:type="dxa"/>
            <w:bottom w:w="0" w:type="dxa"/>
          </w:tblCellMar>
        </w:tblPrEx>
        <w:trPr>
          <w:cantSplit/>
          <w:trHeight w:val="309"/>
        </w:trPr>
        <w:tc>
          <w:tcPr>
            <w:tcW w:w="57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PQ avg</w:t>
            </w:r>
          </w:p>
        </w:tc>
        <w:tc>
          <w:tcPr>
            <w:tcW w:w="104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.010</w:t>
            </w:r>
          </w:p>
        </w:tc>
        <w:tc>
          <w:tcPr>
            <w:tcW w:w="104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.004</w:t>
            </w:r>
          </w:p>
        </w:tc>
        <w:tc>
          <w:tcPr>
            <w:tcW w:w="114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.269</w:t>
            </w:r>
          </w:p>
        </w:tc>
        <w:tc>
          <w:tcPr>
            <w:tcW w:w="78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2.880</w:t>
            </w:r>
          </w:p>
        </w:tc>
        <w:tc>
          <w:tcPr>
            <w:tcW w:w="78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.005</w:t>
            </w:r>
          </w:p>
        </w:tc>
        <w:tc>
          <w:tcPr>
            <w:tcW w:w="113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.003</w:t>
            </w:r>
          </w:p>
        </w:tc>
        <w:tc>
          <w:tcPr>
            <w:tcW w:w="113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.018</w:t>
            </w:r>
          </w:p>
        </w:tc>
      </w:tr>
      <w:tr w:rsidR="009023CD" w:rsidRPr="009023CD" w:rsidTr="009023CD">
        <w:tblPrEx>
          <w:tblCellMar>
            <w:top w:w="0" w:type="dxa"/>
            <w:bottom w:w="0" w:type="dxa"/>
          </w:tblCellMar>
        </w:tblPrEx>
        <w:trPr>
          <w:cantSplit/>
          <w:trHeight w:val="282"/>
        </w:trPr>
        <w:tc>
          <w:tcPr>
            <w:tcW w:w="85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023CD" w:rsidRPr="009023CD" w:rsidRDefault="009023CD" w:rsidP="009023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3CD">
              <w:rPr>
                <w:rFonts w:ascii="Arial" w:hAnsi="Arial" w:cs="Arial"/>
                <w:color w:val="000000"/>
                <w:sz w:val="18"/>
                <w:szCs w:val="18"/>
              </w:rPr>
              <w:t>a. Dependent Variable: Class</w:t>
            </w:r>
          </w:p>
        </w:tc>
      </w:tr>
    </w:tbl>
    <w:p w:rsidR="009023CD" w:rsidRPr="009023CD" w:rsidRDefault="009023CD" w:rsidP="009023C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2C3B35" w:rsidRDefault="002C3B35" w:rsidP="002C3B35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77FE" w:rsidRDefault="00E7201D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From the results, prequizzes and percentage passing were significant with 0.003 and 0.005 levels of significance respectively, at 95% confidence level. The linear equation was therefore concluded to be: Y = 0.04*X1 +0.10*X2 + 2.222.</w:t>
      </w:r>
    </w:p>
    <w:p w:rsidR="00CE77FE" w:rsidRDefault="00CE77FE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77FE" w:rsidRDefault="00CE77FE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77FE" w:rsidRDefault="00CE77FE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77FE" w:rsidRPr="00D46B17" w:rsidRDefault="00CE77FE" w:rsidP="003122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E77FE" w:rsidRPr="00D46B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5DC8" w:rsidRDefault="00F15DC8" w:rsidP="00D46B17">
      <w:pPr>
        <w:spacing w:after="0" w:line="240" w:lineRule="auto"/>
      </w:pPr>
      <w:r>
        <w:separator/>
      </w:r>
    </w:p>
  </w:endnote>
  <w:endnote w:type="continuationSeparator" w:id="0">
    <w:p w:rsidR="00F15DC8" w:rsidRDefault="00F15DC8" w:rsidP="00D4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5DC8" w:rsidRDefault="00F15DC8" w:rsidP="00D46B17">
      <w:pPr>
        <w:spacing w:after="0" w:line="240" w:lineRule="auto"/>
      </w:pPr>
      <w:r>
        <w:separator/>
      </w:r>
    </w:p>
  </w:footnote>
  <w:footnote w:type="continuationSeparator" w:id="0">
    <w:p w:rsidR="00F15DC8" w:rsidRDefault="00F15DC8" w:rsidP="00D46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55281E"/>
    <w:multiLevelType w:val="hybridMultilevel"/>
    <w:tmpl w:val="D32E3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B549B3"/>
    <w:multiLevelType w:val="hybridMultilevel"/>
    <w:tmpl w:val="56207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A1B"/>
    <w:rsid w:val="00001A1B"/>
    <w:rsid w:val="00010CCC"/>
    <w:rsid w:val="00016596"/>
    <w:rsid w:val="00055AAC"/>
    <w:rsid w:val="00121C6F"/>
    <w:rsid w:val="001433DE"/>
    <w:rsid w:val="001E3812"/>
    <w:rsid w:val="001E4260"/>
    <w:rsid w:val="002334DA"/>
    <w:rsid w:val="00256894"/>
    <w:rsid w:val="002C3B35"/>
    <w:rsid w:val="0031225E"/>
    <w:rsid w:val="00386EC6"/>
    <w:rsid w:val="00510B74"/>
    <w:rsid w:val="00572638"/>
    <w:rsid w:val="0065501C"/>
    <w:rsid w:val="00665875"/>
    <w:rsid w:val="006901C2"/>
    <w:rsid w:val="00694DE0"/>
    <w:rsid w:val="006B1B31"/>
    <w:rsid w:val="007375DD"/>
    <w:rsid w:val="00764821"/>
    <w:rsid w:val="008118D6"/>
    <w:rsid w:val="00900476"/>
    <w:rsid w:val="009023CD"/>
    <w:rsid w:val="00A06B3B"/>
    <w:rsid w:val="00A66995"/>
    <w:rsid w:val="00AA04BD"/>
    <w:rsid w:val="00AB3ACE"/>
    <w:rsid w:val="00B944F7"/>
    <w:rsid w:val="00C06E80"/>
    <w:rsid w:val="00C26B2E"/>
    <w:rsid w:val="00C90E53"/>
    <w:rsid w:val="00CB4AF9"/>
    <w:rsid w:val="00CE77FE"/>
    <w:rsid w:val="00D46B17"/>
    <w:rsid w:val="00DF5FB8"/>
    <w:rsid w:val="00E66061"/>
    <w:rsid w:val="00E7201D"/>
    <w:rsid w:val="00E91543"/>
    <w:rsid w:val="00F15DC8"/>
    <w:rsid w:val="00F616D9"/>
    <w:rsid w:val="00F7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1F7A03-08B7-41BB-A05D-177D485FD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1A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6B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B17"/>
  </w:style>
  <w:style w:type="paragraph" w:styleId="Footer">
    <w:name w:val="footer"/>
    <w:basedOn w:val="Normal"/>
    <w:link w:val="FooterChar"/>
    <w:uiPriority w:val="99"/>
    <w:unhideWhenUsed/>
    <w:rsid w:val="00D46B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15</Pages>
  <Words>1469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3wlfsE</dc:creator>
  <cp:keywords/>
  <dc:description/>
  <cp:lastModifiedBy>3wlfsE</cp:lastModifiedBy>
  <cp:revision>21</cp:revision>
  <dcterms:created xsi:type="dcterms:W3CDTF">2018-12-10T04:04:00Z</dcterms:created>
  <dcterms:modified xsi:type="dcterms:W3CDTF">2018-12-10T08:18:00Z</dcterms:modified>
</cp:coreProperties>
</file>